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beforeLines="25" w:line="360" w:lineRule="auto"/>
        <w:ind w:right="1281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附件1</w:t>
      </w:r>
    </w:p>
    <w:p>
      <w:pPr>
        <w:spacing w:before="108" w:beforeLines="25" w:line="360" w:lineRule="auto"/>
        <w:jc w:val="center"/>
        <w:rPr>
          <w:rFonts w:eastAsia="方正小标宋简体" w:cs="Times New Roman"/>
          <w:szCs w:val="32"/>
        </w:rPr>
      </w:pPr>
      <w:r>
        <w:rPr>
          <w:rFonts w:eastAsia="方正小标宋简体" w:cs="Times New Roman"/>
          <w:szCs w:val="32"/>
          <w:lang w:eastAsia="zh-Hans"/>
        </w:rPr>
        <w:t>第</w:t>
      </w:r>
      <w:r>
        <w:rPr>
          <w:rFonts w:hint="eastAsia" w:eastAsia="方正小标宋简体" w:cs="Times New Roman"/>
          <w:szCs w:val="32"/>
        </w:rPr>
        <w:t>二</w:t>
      </w:r>
      <w:r>
        <w:rPr>
          <w:rFonts w:eastAsia="方正小标宋简体" w:cs="Times New Roman"/>
          <w:szCs w:val="32"/>
          <w:lang w:eastAsia="zh-Hans"/>
        </w:rPr>
        <w:t>期</w:t>
      </w:r>
      <w:r>
        <w:rPr>
          <w:rFonts w:eastAsia="方正小标宋简体" w:cs="Times New Roman"/>
          <w:szCs w:val="32"/>
        </w:rPr>
        <w:t>注册能源管理师继续教育报名回执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85"/>
        <w:gridCol w:w="155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注册能源管理师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证书编号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身份证号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学习方式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 w:cs="Times New Roman"/>
                <w:sz w:val="28"/>
                <w:szCs w:val="28"/>
              </w:rPr>
            </w:pPr>
            <w:r>
              <w:rPr>
                <w:rFonts w:eastAsia="仿宋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" w:cs="Times New Roman"/>
                <w:sz w:val="28"/>
                <w:szCs w:val="28"/>
              </w:rPr>
              <w:t>（A.线下培训    B.线上培训）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发票信息（精准填写）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发票类型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（A.增值税普通发票    B.增值税专用发票）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 w:cs="Times New Roman"/>
                <w:sz w:val="28"/>
                <w:szCs w:val="28"/>
              </w:rPr>
            </w:pP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（A.培训费    B.咨询服务费）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开票地址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8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开票电话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7" w:hRule="atLeast"/>
          <w:jc w:val="center"/>
        </w:trPr>
        <w:tc>
          <w:tcPr>
            <w:tcW w:w="9067" w:type="dxa"/>
            <w:gridSpan w:val="4"/>
          </w:tcPr>
          <w:p>
            <w:pPr>
              <w:adjustRightInd w:val="0"/>
              <w:snapToGrid w:val="0"/>
              <w:ind w:firstLine="480" w:firstLineChars="200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注</w:t>
            </w:r>
            <w:r>
              <w:rPr>
                <w:rFonts w:hint="eastAsia" w:eastAsia="仿宋" w:cs="Times New Roman"/>
                <w:sz w:val="24"/>
                <w:szCs w:val="24"/>
              </w:rPr>
              <w:t>1</w:t>
            </w:r>
            <w:r>
              <w:rPr>
                <w:rFonts w:eastAsia="仿宋" w:cs="Times New Roman"/>
                <w:sz w:val="24"/>
                <w:szCs w:val="24"/>
              </w:rPr>
              <w:t>. 交费后不予以退费，不能参加当期培训</w:t>
            </w:r>
            <w:r>
              <w:rPr>
                <w:rFonts w:hint="eastAsia" w:eastAsia="仿宋" w:cs="Times New Roman"/>
                <w:sz w:val="24"/>
                <w:szCs w:val="24"/>
              </w:rPr>
              <w:t>的</w:t>
            </w:r>
            <w:r>
              <w:rPr>
                <w:rFonts w:eastAsia="仿宋" w:cs="Times New Roman"/>
                <w:sz w:val="24"/>
                <w:szCs w:val="24"/>
              </w:rPr>
              <w:t>，可调整至后期培训。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注</w:t>
            </w:r>
            <w:r>
              <w:rPr>
                <w:rFonts w:hint="eastAsia" w:eastAsia="仿宋" w:cs="Times New Roman"/>
                <w:sz w:val="24"/>
                <w:szCs w:val="24"/>
              </w:rPr>
              <w:t>2</w:t>
            </w:r>
            <w:r>
              <w:rPr>
                <w:rFonts w:eastAsia="仿宋" w:cs="Times New Roman"/>
                <w:sz w:val="24"/>
                <w:szCs w:val="24"/>
              </w:rPr>
              <w:t>. 提供错误开票信息的，由发票申请方承担相应费用（发票邮寄费用）。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eastAsia="黑体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681990</wp:posOffset>
                  </wp:positionV>
                  <wp:extent cx="5701665" cy="3270885"/>
                  <wp:effectExtent l="0" t="0" r="13335" b="5715"/>
                  <wp:wrapNone/>
                  <wp:docPr id="9" name="图片 1" descr="图片包含 游戏机, 截图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包含 游戏机, 截图&#10;&#10;描述已自动生成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387" cy="32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 w:cs="Times New Roman"/>
                <w:sz w:val="24"/>
                <w:szCs w:val="24"/>
              </w:rPr>
              <w:t>注</w:t>
            </w:r>
            <w:r>
              <w:rPr>
                <w:rFonts w:hint="eastAsia" w:eastAsia="仿宋" w:cs="Times New Roman"/>
                <w:sz w:val="24"/>
                <w:szCs w:val="24"/>
              </w:rPr>
              <w:t>3</w:t>
            </w:r>
            <w:r>
              <w:rPr>
                <w:rFonts w:eastAsia="仿宋" w:cs="Times New Roman"/>
                <w:sz w:val="24"/>
                <w:szCs w:val="24"/>
              </w:rPr>
              <w:t>. 发票“单位”栏默认填写“元”，“规格型号”“数量”“单价（不含税）”栏默认空（发票样式见样图）。如有特别要求，请在表格备注中写明。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6F833C"/>
    <w:rsid w:val="DC6F8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2022-03-15T11:20:00Z</dcterms:created>
  <dc:creator>songziyan</dc:creator>
  <cp:lastModifiedBy>songziyan</cp:lastModifiedBy>
  <dcterms:modified xsi:type="dcterms:W3CDTF">2022-03-15T11:21:05Z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